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eastAsia="Calibri" w:cs="Calibri"/>
          <w:sz w:val="24"/>
          <w:szCs w:val="24"/>
          <w:u w:val="single"/>
        </w:rPr>
        <w:t>Obec  Řemíčov</w:t>
      </w:r>
    </w:p>
    <w:p>
      <w:pPr>
        <w:pStyle w:val="Normal"/>
        <w:rPr>
          <w:sz w:val="28"/>
          <w:szCs w:val="28"/>
        </w:rPr>
      </w:pPr>
      <w:r>
        <w:rPr>
          <w:rFonts w:eastAsia="Calibri" w:cs="Calibri"/>
          <w:b/>
          <w:sz w:val="28"/>
          <w:szCs w:val="28"/>
          <w:u w:val="single"/>
        </w:rPr>
        <w:t xml:space="preserve">Závěrečný účet obce za rok 2025 - </w:t>
      </w:r>
      <w:r>
        <w:rPr>
          <w:rFonts w:eastAsia="Calibri" w:cs="Calibri"/>
          <w:b/>
          <w:sz w:val="28"/>
          <w:szCs w:val="28"/>
          <w:u w:val="single"/>
        </w:rPr>
        <w:t>Schválený</w:t>
      </w:r>
    </w:p>
    <w:p>
      <w:pPr>
        <w:pStyle w:val="Normal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Celkové příjmy  obce 7.781.381,13 Kč</w:t>
      </w:r>
    </w:p>
    <w:p>
      <w:pPr>
        <w:pStyle w:val="Normal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Celkové výdaje  obce : 10.310.211,56 Kč</w:t>
      </w:r>
    </w:p>
    <w:p>
      <w:pPr>
        <w:pStyle w:val="Normal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Výsledek hospodaření :   - 2.528.830,43 Kč</w:t>
      </w:r>
    </w:p>
    <w:p>
      <w:pPr>
        <w:pStyle w:val="Normal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Zůstatek běžného účtu :  5.318.874,16 Kč</w:t>
      </w:r>
    </w:p>
    <w:p>
      <w:pPr>
        <w:pStyle w:val="Normal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Zůstatek pokladny : 15.327,00 Kč</w:t>
      </w:r>
    </w:p>
    <w:p>
      <w:pPr>
        <w:pStyle w:val="Normal"/>
        <w:rPr>
          <w:sz w:val="28"/>
          <w:szCs w:val="28"/>
        </w:rPr>
      </w:pPr>
      <w:r>
        <w:rPr>
          <w:rFonts w:eastAsia="Calibri" w:cs="Calibri"/>
          <w:b/>
          <w:sz w:val="28"/>
          <w:szCs w:val="28"/>
          <w:u w:val="single"/>
        </w:rPr>
        <w:t>Přijaté dotace a příspěvky (Kč)</w:t>
      </w:r>
    </w:p>
    <w:tbl>
      <w:tblPr>
        <w:tblW w:w="9209" w:type="dxa"/>
        <w:jc w:val="left"/>
        <w:tblInd w:w="-1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30"/>
        <w:gridCol w:w="1693"/>
        <w:gridCol w:w="2120"/>
        <w:gridCol w:w="1465"/>
      </w:tblGrid>
      <w:tr>
        <w:trPr/>
        <w:tc>
          <w:tcPr>
            <w:tcW w:w="3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Účel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Přijatá částka</w:t>
            </w:r>
          </w:p>
        </w:tc>
        <w:tc>
          <w:tcPr>
            <w:tcW w:w="2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Vyčerpáno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Vráceno</w:t>
            </w:r>
          </w:p>
        </w:tc>
      </w:tr>
      <w:tr>
        <w:trPr/>
        <w:tc>
          <w:tcPr>
            <w:tcW w:w="3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Dotace na výkon st. správy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71.800,00</w:t>
            </w:r>
          </w:p>
        </w:tc>
        <w:tc>
          <w:tcPr>
            <w:tcW w:w="2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71.800,00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0,00</w:t>
            </w:r>
          </w:p>
        </w:tc>
      </w:tr>
      <w:tr>
        <w:trPr/>
        <w:tc>
          <w:tcPr>
            <w:tcW w:w="3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Dotace JČ kraj – požární přívěs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259.831,58</w:t>
            </w:r>
          </w:p>
        </w:tc>
        <w:tc>
          <w:tcPr>
            <w:tcW w:w="2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259.831,58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0,00</w:t>
            </w:r>
          </w:p>
        </w:tc>
      </w:tr>
      <w:tr>
        <w:trPr/>
        <w:tc>
          <w:tcPr>
            <w:tcW w:w="3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MV ČR – požární přívěs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450.000,00</w:t>
            </w:r>
          </w:p>
        </w:tc>
        <w:tc>
          <w:tcPr>
            <w:tcW w:w="2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450.000,00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0,00</w:t>
            </w:r>
          </w:p>
        </w:tc>
      </w:tr>
      <w:tr>
        <w:trPr/>
        <w:tc>
          <w:tcPr>
            <w:tcW w:w="3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na volby do parlamentu ČR</w:t>
            </w:r>
          </w:p>
        </w:tc>
        <w:tc>
          <w:tcPr>
            <w:tcW w:w="16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32.500,00</w:t>
            </w:r>
          </w:p>
        </w:tc>
        <w:tc>
          <w:tcPr>
            <w:tcW w:w="21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12.518,40</w:t>
            </w:r>
          </w:p>
        </w:tc>
        <w:tc>
          <w:tcPr>
            <w:tcW w:w="14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13.005,00</w:t>
            </w:r>
          </w:p>
        </w:tc>
      </w:tr>
      <w:tr>
        <w:trPr/>
        <w:tc>
          <w:tcPr>
            <w:tcW w:w="3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na výměnu vratových výplní – JČ kraj</w:t>
            </w:r>
          </w:p>
        </w:tc>
        <w:tc>
          <w:tcPr>
            <w:tcW w:w="16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210.000,00</w:t>
            </w:r>
          </w:p>
        </w:tc>
        <w:tc>
          <w:tcPr>
            <w:tcW w:w="21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210.000,00</w:t>
            </w:r>
          </w:p>
        </w:tc>
        <w:tc>
          <w:tcPr>
            <w:tcW w:w="14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/>
        <w:tc>
          <w:tcPr>
            <w:tcW w:w="3930" w:type="dxa"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– Přístavba obecního úřadu</w:t>
            </w:r>
          </w:p>
        </w:tc>
        <w:tc>
          <w:tcPr>
            <w:tcW w:w="1693" w:type="dxa"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1.000.000,00</w:t>
            </w:r>
          </w:p>
        </w:tc>
        <w:tc>
          <w:tcPr>
            <w:tcW w:w="2120" w:type="dxa"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1.000.000,00</w:t>
            </w:r>
          </w:p>
        </w:tc>
        <w:tc>
          <w:tcPr>
            <w:tcW w:w="1465" w:type="dxa"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/>
        <w:tc>
          <w:tcPr>
            <w:tcW w:w="39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– hospodaření v lesích, obnova lesů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70.060,00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70.060,00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>
      <w:pPr>
        <w:pStyle w:val="Normal"/>
        <w:rPr>
          <w:rFonts w:eastAsia="Calibri" w:cs="Calibri"/>
          <w:b/>
          <w:sz w:val="24"/>
          <w:szCs w:val="24"/>
          <w:u w:val="single"/>
        </w:rPr>
      </w:pPr>
      <w:r>
        <w:rPr>
          <w:rFonts w:eastAsia="Calibri" w:cs="Calibri"/>
          <w:b/>
          <w:sz w:val="24"/>
          <w:szCs w:val="24"/>
          <w:u w:val="single"/>
        </w:rPr>
      </w:r>
    </w:p>
    <w:p>
      <w:pPr>
        <w:pStyle w:val="Normal"/>
        <w:rPr>
          <w:sz w:val="28"/>
          <w:szCs w:val="28"/>
        </w:rPr>
      </w:pPr>
      <w:r>
        <w:rPr>
          <w:rFonts w:eastAsia="Calibri" w:cs="Calibri"/>
          <w:b/>
          <w:sz w:val="28"/>
          <w:szCs w:val="28"/>
          <w:u w:val="single"/>
        </w:rPr>
        <w:t>Poskytnuté dotace a příspěvky :</w:t>
      </w:r>
    </w:p>
    <w:p>
      <w:pPr>
        <w:pStyle w:val="Normal"/>
        <w:numPr>
          <w:ilvl w:val="0"/>
          <w:numId w:val="1"/>
        </w:numPr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Členský poplatek Mikroregionu Venkov          1.485 Kč</w:t>
      </w:r>
    </w:p>
    <w:p>
      <w:pPr>
        <w:pStyle w:val="Normal"/>
        <w:numPr>
          <w:ilvl w:val="0"/>
          <w:numId w:val="1"/>
        </w:numPr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 </w:t>
      </w:r>
      <w:r>
        <w:rPr>
          <w:rFonts w:eastAsia="Calibri" w:cs="Calibri"/>
          <w:sz w:val="24"/>
          <w:szCs w:val="24"/>
        </w:rPr>
        <w:t>Roční poplatek o.p.s. Toulava                           1.000 Kč</w:t>
      </w:r>
    </w:p>
    <w:p>
      <w:pPr>
        <w:pStyle w:val="Normal"/>
        <w:numPr>
          <w:ilvl w:val="0"/>
          <w:numId w:val="1"/>
        </w:numPr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>Příspěvek SDH Řemíčov</w:t>
        <w:tab/>
        <w:tab/>
        <w:tab/>
        <w:t>20.000 Kč</w:t>
      </w:r>
    </w:p>
    <w:p>
      <w:pPr>
        <w:pStyle w:val="Normal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Kompletní výkazy a přehledy závěrečného účtu jsou k nahlédnutí na obecním úřadu a na www stránkách obce.</w:t>
      </w:r>
    </w:p>
    <w:p>
      <w:pPr>
        <w:pStyle w:val="Normal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Zpracovala :  J. Holubová, účetní obce         </w:t>
      </w:r>
      <w:r>
        <w:rPr>
          <w:rFonts w:eastAsia="Calibri" w:cs="Calibri"/>
          <w:sz w:val="24"/>
          <w:szCs w:val="24"/>
        </w:rPr>
        <w:t>20.6.2026</w:t>
      </w:r>
      <w:r>
        <w:rPr>
          <w:rFonts w:eastAsia="Calibri" w:cs="Calibri"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Vyvěšeno : </w:t>
      </w:r>
      <w:r>
        <w:rPr>
          <w:rFonts w:eastAsia="Calibri" w:cs="Calibri"/>
          <w:sz w:val="24"/>
          <w:szCs w:val="24"/>
        </w:rPr>
        <w:t>20.6.2026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Schváleno: </w:t>
      </w:r>
      <w:r>
        <w:rPr>
          <w:rFonts w:eastAsia="Calibri" w:cs="Calibri"/>
          <w:sz w:val="24"/>
          <w:szCs w:val="24"/>
        </w:rPr>
        <w:t>20.6.2026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basedOn w:val="Normal"/>
    <w:next w:val="Zkladntext1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Zkladntext1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Mangal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Zkladntext1" w:customStyle="1">
    <w:name w:val="Základní text1"/>
    <w:basedOn w:val="Normal"/>
    <w:qFormat/>
    <w:pPr>
      <w:spacing w:before="0" w:after="120"/>
    </w:pPr>
    <w:rPr/>
  </w:style>
  <w:style w:type="paragraph" w:styleId="Titulek1" w:customStyle="1">
    <w:name w:val="Titulek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Obsahtabulky" w:customStyle="1">
    <w:name w:val="Obsah tabulky"/>
    <w:basedOn w:val="Normal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Bezseznamuuser" w:customStyle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LibreOffice/25.2.7.2$Windows_X86_64 LibreOffice_project/5cbfd1ab6520636bb5f7b99185aa69bd7456825d</Application>
  <AppVersion>15.0000</AppVersion>
  <Pages>1</Pages>
  <Words>161</Words>
  <Characters>935</Characters>
  <CharactersWithSpaces>1104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2026-02-26T22:47:00Z</dcterms:created>
  <dc:creator>Iveta Thomková</dc:creator>
  <dc:description/>
  <dc:language>cs-CZ</dc:language>
  <cp:lastModifiedBy/>
  <cp:lastPrinted>2026-06-04T17:24:46Z</cp:lastPrinted>
  <dcterms:modified xsi:type="dcterms:W3CDTF">2026-06-04T17:24:56Z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